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FFF09">
      <w:r>
        <w:rPr>
          <w:rFonts w:hint="eastAsia"/>
        </w:rPr>
        <w:t>主要标的信息</w:t>
      </w:r>
    </w:p>
    <w:p w14:paraId="1D6D02C5">
      <w:pPr>
        <w:rPr>
          <w:rFonts w:hAnsi="宋体"/>
          <w:szCs w:val="21"/>
        </w:rPr>
      </w:pPr>
      <w:r>
        <w:drawing>
          <wp:inline distT="0" distB="0" distL="114300" distR="114300">
            <wp:extent cx="5048250" cy="4410075"/>
            <wp:effectExtent l="0" t="0" r="0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4244975"/>
            <wp:effectExtent l="0" t="0" r="6350" b="317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24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44716">
      <w:pPr>
        <w:rPr>
          <w:rFonts w:hAnsi="宋体"/>
          <w:szCs w:val="21"/>
        </w:rPr>
      </w:pPr>
    </w:p>
    <w:p w14:paraId="31C7B7A4">
      <w:pPr>
        <w:rPr>
          <w:rFonts w:hAnsi="宋体"/>
          <w:szCs w:val="21"/>
        </w:rPr>
      </w:pPr>
      <w:r>
        <w:rPr>
          <w:rFonts w:hint="eastAsia" w:hAnsi="宋体"/>
          <w:b/>
          <w:bCs/>
          <w:szCs w:val="21"/>
        </w:rPr>
        <w:t>未成交供应商得分：</w:t>
      </w:r>
      <w:r>
        <w:rPr>
          <w:rFonts w:hint="eastAsia" w:hAnsi="宋体"/>
          <w:szCs w:val="21"/>
        </w:rPr>
        <w:t xml:space="preserve"> </w:t>
      </w:r>
    </w:p>
    <w:p w14:paraId="37AE19C0">
      <w:pPr>
        <w:rPr>
          <w:rFonts w:hint="eastAsia" w:ascii="宋体" w:hAnsi="宋体" w:eastAsiaTheme="minorEastAsia"/>
          <w:szCs w:val="21"/>
          <w:lang w:eastAsia="zh-CN"/>
        </w:rPr>
      </w:pPr>
      <w:r>
        <w:rPr>
          <w:rFonts w:hint="eastAsia" w:ascii="宋体" w:hAnsi="宋体"/>
          <w:szCs w:val="21"/>
          <w:lang w:eastAsia="zh-CN"/>
        </w:rPr>
        <w:t>青岛航天信息有限公司</w:t>
      </w: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0"/>
          <w:szCs w:val="20"/>
          <w:u w:val="none"/>
          <w:lang w:val="en-US" w:eastAsia="zh-CN" w:bidi="ar"/>
        </w:rPr>
        <w:t>85.33</w:t>
      </w:r>
      <w:r>
        <w:rPr>
          <w:rFonts w:hint="eastAsia" w:ascii="宋体" w:hAnsi="宋体"/>
          <w:szCs w:val="21"/>
          <w:lang w:eastAsia="zh-CN"/>
        </w:rPr>
        <w:t>、竞跃数字科技（山东）有限公司</w:t>
      </w:r>
      <w:r>
        <w:rPr>
          <w:rFonts w:hint="eastAsia" w:ascii="宋体" w:hAnsi="宋体" w:eastAsia="宋体" w:cs="宋体"/>
          <w:i w:val="0"/>
          <w:iCs w:val="0"/>
          <w:color w:val="auto"/>
          <w:kern w:val="0"/>
          <w:sz w:val="20"/>
          <w:szCs w:val="20"/>
          <w:u w:val="none"/>
          <w:lang w:val="en-US" w:eastAsia="zh-CN" w:bidi="ar"/>
        </w:rPr>
        <w:t>87.40</w:t>
      </w:r>
      <w:r>
        <w:rPr>
          <w:rFonts w:hint="eastAsia" w:ascii="宋体" w:hAnsi="宋体"/>
          <w:szCs w:val="21"/>
          <w:lang w:eastAsia="zh-CN"/>
        </w:rPr>
        <w:t>、中电金信软件有限公司76.11、山东瀚高信息科技有限公司82.47、山东港通智汇信息技术有限公司82.83</w:t>
      </w:r>
    </w:p>
    <w:p w14:paraId="56979B51">
      <w:pPr>
        <w:rPr>
          <w:rFonts w:hAnsi="宋体"/>
          <w:szCs w:val="21"/>
        </w:rPr>
      </w:pPr>
      <w:r>
        <w:rPr>
          <w:rFonts w:hint="eastAsia" w:hAnsi="宋体"/>
          <w:szCs w:val="21"/>
        </w:rPr>
        <w:t xml:space="preserve">未成交供应商的未成交原因： </w:t>
      </w:r>
    </w:p>
    <w:p w14:paraId="4D025B1C">
      <w:pPr>
        <w:rPr>
          <w:rFonts w:hint="eastAsia" w:hAnsi="宋体"/>
          <w:szCs w:val="21"/>
        </w:rPr>
      </w:pPr>
      <w:r>
        <w:rPr>
          <w:rFonts w:hint="eastAsia" w:hAnsi="宋体"/>
          <w:szCs w:val="21"/>
          <w:lang w:eastAsia="zh-CN"/>
        </w:rPr>
        <w:t>青岛航天信息有限公司</w:t>
      </w:r>
      <w:r>
        <w:rPr>
          <w:rFonts w:hint="eastAsia" w:hAnsi="宋体"/>
          <w:szCs w:val="21"/>
        </w:rPr>
        <w:t>（评审得分较低（</w:t>
      </w:r>
      <w:r>
        <w:rPr>
          <w:rFonts w:hint="eastAsia" w:hAnsi="宋体"/>
          <w:szCs w:val="21"/>
          <w:lang w:eastAsia="zh-CN"/>
        </w:rPr>
        <w:t>报价</w:t>
      </w:r>
      <w:r>
        <w:rPr>
          <w:rFonts w:hint="eastAsia" w:hAnsi="宋体"/>
          <w:szCs w:val="21"/>
        </w:rPr>
        <w:t>、</w:t>
      </w:r>
      <w:r>
        <w:rPr>
          <w:rFonts w:hint="eastAsia" w:hAnsi="宋体"/>
          <w:szCs w:val="21"/>
          <w:lang w:eastAsia="zh-CN"/>
        </w:rPr>
        <w:t>技术</w:t>
      </w:r>
      <w:r>
        <w:rPr>
          <w:rFonts w:hint="eastAsia" w:hAnsi="宋体"/>
          <w:szCs w:val="21"/>
        </w:rPr>
        <w:t>评审等评审因素不占优势，导致得分偏低））</w:t>
      </w:r>
    </w:p>
    <w:p w14:paraId="6BB51F6F">
      <w:pPr>
        <w:rPr>
          <w:rFonts w:hAnsi="宋体"/>
          <w:szCs w:val="21"/>
        </w:rPr>
      </w:pPr>
      <w:r>
        <w:rPr>
          <w:rFonts w:hint="eastAsia" w:hAnsi="宋体"/>
          <w:szCs w:val="21"/>
        </w:rPr>
        <w:t>竞跃数字科技（山东）有限公司（评审得分较低（技术等评审因素不占优势，导致得分偏低））</w:t>
      </w:r>
    </w:p>
    <w:p w14:paraId="1BF4D8E9">
      <w:pPr>
        <w:rPr>
          <w:rFonts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中电金信软件有限公司</w:t>
      </w:r>
      <w:r>
        <w:rPr>
          <w:rFonts w:hint="eastAsia" w:hAnsi="宋体"/>
          <w:szCs w:val="21"/>
        </w:rPr>
        <w:t>（评审得分较低（</w:t>
      </w:r>
      <w:r>
        <w:rPr>
          <w:rFonts w:hint="eastAsia" w:hAnsi="宋体"/>
          <w:szCs w:val="21"/>
          <w:lang w:eastAsia="zh-CN"/>
        </w:rPr>
        <w:t>报价、</w:t>
      </w:r>
      <w:r>
        <w:rPr>
          <w:rFonts w:hint="eastAsia" w:hAnsi="宋体"/>
          <w:szCs w:val="21"/>
        </w:rPr>
        <w:t>技术、其他评审等评审因素不占优势，导致得分偏低））</w:t>
      </w:r>
    </w:p>
    <w:p w14:paraId="29A2F8FC">
      <w:pPr>
        <w:rPr>
          <w:rFonts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山东瀚高信息科技有限公司</w:t>
      </w:r>
      <w:r>
        <w:rPr>
          <w:rFonts w:hint="eastAsia" w:hAnsi="宋体"/>
          <w:szCs w:val="21"/>
        </w:rPr>
        <w:t>（评审得分较低（技术等评审因素不占优势，导致得分偏低））</w:t>
      </w:r>
    </w:p>
    <w:p w14:paraId="790F86B4">
      <w:pPr>
        <w:rPr>
          <w:rFonts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山东港通智汇信息技术有限公司</w:t>
      </w:r>
      <w:r>
        <w:rPr>
          <w:rFonts w:hint="eastAsia" w:hAnsi="宋体"/>
          <w:szCs w:val="21"/>
        </w:rPr>
        <w:t>（评审得分较低（技术</w:t>
      </w:r>
      <w:r>
        <w:rPr>
          <w:rFonts w:hint="eastAsia" w:hAnsi="宋体"/>
          <w:szCs w:val="21"/>
          <w:lang w:eastAsia="zh-CN"/>
        </w:rPr>
        <w:t>、其他评审</w:t>
      </w:r>
      <w:r>
        <w:rPr>
          <w:rFonts w:hint="eastAsia" w:hAnsi="宋体"/>
          <w:szCs w:val="21"/>
        </w:rPr>
        <w:t>等评审因素不占优势，导致得分偏低））</w:t>
      </w:r>
    </w:p>
    <w:p w14:paraId="6C802B3A">
      <w:pPr>
        <w:pStyle w:val="2"/>
        <w:jc w:val="both"/>
      </w:pPr>
      <w:bookmarkStart w:id="0" w:name="_GoBack"/>
      <w:bookmarkEnd w:id="0"/>
    </w:p>
    <w:p w14:paraId="6A8EB780">
      <w:pPr>
        <w:rPr>
          <w:rFonts w:hint="eastAsia" w:hAnsi="宋体" w:eastAsiaTheme="minorEastAsia"/>
          <w:szCs w:val="21"/>
          <w:lang w:eastAsia="zh-CN"/>
        </w:rPr>
      </w:pPr>
      <w:r>
        <w:rPr>
          <w:rFonts w:hint="eastAsia" w:hAnsi="宋体"/>
          <w:szCs w:val="21"/>
        </w:rPr>
        <w:t>招标代理服务</w:t>
      </w:r>
      <w:r>
        <w:rPr>
          <w:rFonts w:hint="eastAsia" w:hAnsi="宋体"/>
          <w:szCs w:val="21"/>
          <w:lang w:eastAsia="zh-CN"/>
        </w:rPr>
        <w:t>：</w:t>
      </w:r>
    </w:p>
    <w:p w14:paraId="2104E19C">
      <w:pPr>
        <w:rPr>
          <w:rFonts w:hAnsi="宋体"/>
          <w:szCs w:val="21"/>
        </w:rPr>
      </w:pPr>
      <w:r>
        <w:rPr>
          <w:rFonts w:hint="eastAsia" w:hAnsi="宋体"/>
          <w:szCs w:val="21"/>
        </w:rPr>
        <w:t>招标代理机构将参照国家发改委发改价格[2011]534号规定标准向中标人收取招标代理服务费。</w:t>
      </w:r>
    </w:p>
    <w:p w14:paraId="4194E2DB">
      <w:pPr>
        <w:rPr>
          <w:rFonts w:hint="eastAsia" w:hAnsi="宋体"/>
          <w:szCs w:val="21"/>
        </w:rPr>
      </w:pPr>
      <w:r>
        <w:rPr>
          <w:rFonts w:hint="eastAsia" w:hAnsi="宋体"/>
          <w:szCs w:val="21"/>
        </w:rPr>
        <w:t>招标代理服务</w:t>
      </w:r>
      <w:r>
        <w:rPr>
          <w:rFonts w:hint="eastAsia" w:hAnsi="宋体"/>
          <w:szCs w:val="21"/>
          <w:lang w:val="en-US" w:eastAsia="zh-CN"/>
        </w:rPr>
        <w:t>7050</w:t>
      </w:r>
      <w:r>
        <w:rPr>
          <w:rFonts w:hint="eastAsia" w:hAnsi="宋体"/>
          <w:szCs w:val="21"/>
        </w:rPr>
        <w:t>元。</w:t>
      </w:r>
    </w:p>
    <w:p w14:paraId="14F8E68A">
      <w:pPr>
        <w:pStyle w:val="2"/>
        <w:jc w:val="both"/>
      </w:pPr>
      <w:r>
        <w:drawing>
          <wp:inline distT="0" distB="0" distL="114300" distR="114300">
            <wp:extent cx="5270500" cy="3609975"/>
            <wp:effectExtent l="0" t="0" r="6350" b="952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F9CC0">
      <w:pPr>
        <w:pStyle w:val="2"/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VhNTg4OGM2YTc4YjY1NDAzNzAwYTFmNWJjNmJhMDMifQ=="/>
    <w:docVar w:name="KSO_WPS_MARK_KEY" w:val="83730877-2a1f-47d7-b028-705d0f76d0c1"/>
  </w:docVars>
  <w:rsids>
    <w:rsidRoot w:val="00B27B48"/>
    <w:rsid w:val="000539E3"/>
    <w:rsid w:val="000D65E6"/>
    <w:rsid w:val="00200980"/>
    <w:rsid w:val="002470EA"/>
    <w:rsid w:val="00291AD5"/>
    <w:rsid w:val="00314E49"/>
    <w:rsid w:val="00385BF2"/>
    <w:rsid w:val="0038702B"/>
    <w:rsid w:val="007546CD"/>
    <w:rsid w:val="00754F5A"/>
    <w:rsid w:val="007878C8"/>
    <w:rsid w:val="007A372E"/>
    <w:rsid w:val="007C1B2B"/>
    <w:rsid w:val="007C746A"/>
    <w:rsid w:val="008170FE"/>
    <w:rsid w:val="008A545B"/>
    <w:rsid w:val="008D1DA2"/>
    <w:rsid w:val="009612E5"/>
    <w:rsid w:val="00962CDF"/>
    <w:rsid w:val="00B27B48"/>
    <w:rsid w:val="00BB7DAB"/>
    <w:rsid w:val="00BC53E5"/>
    <w:rsid w:val="00BE04DE"/>
    <w:rsid w:val="00CB22D2"/>
    <w:rsid w:val="00E018A2"/>
    <w:rsid w:val="00E31813"/>
    <w:rsid w:val="00E45F62"/>
    <w:rsid w:val="00E81A2D"/>
    <w:rsid w:val="00F05880"/>
    <w:rsid w:val="00F7506A"/>
    <w:rsid w:val="018B6579"/>
    <w:rsid w:val="02663231"/>
    <w:rsid w:val="04012B8A"/>
    <w:rsid w:val="05AC3805"/>
    <w:rsid w:val="064D0407"/>
    <w:rsid w:val="074A3B33"/>
    <w:rsid w:val="074B60E5"/>
    <w:rsid w:val="080B33F3"/>
    <w:rsid w:val="082F1632"/>
    <w:rsid w:val="08A26306"/>
    <w:rsid w:val="0B024724"/>
    <w:rsid w:val="0B187AA4"/>
    <w:rsid w:val="0B1A3A0F"/>
    <w:rsid w:val="0B3B625D"/>
    <w:rsid w:val="0C6D33AA"/>
    <w:rsid w:val="0EB9165D"/>
    <w:rsid w:val="0ED32660"/>
    <w:rsid w:val="0F072309"/>
    <w:rsid w:val="10AF126C"/>
    <w:rsid w:val="1293615E"/>
    <w:rsid w:val="13B563E8"/>
    <w:rsid w:val="13C92283"/>
    <w:rsid w:val="13ED0DD7"/>
    <w:rsid w:val="16E35C3A"/>
    <w:rsid w:val="17A12659"/>
    <w:rsid w:val="17B72955"/>
    <w:rsid w:val="18B72C46"/>
    <w:rsid w:val="19B96314"/>
    <w:rsid w:val="1C354854"/>
    <w:rsid w:val="1EBA7498"/>
    <w:rsid w:val="1F9F1AB3"/>
    <w:rsid w:val="1FFB7C68"/>
    <w:rsid w:val="2200741C"/>
    <w:rsid w:val="221B7F9E"/>
    <w:rsid w:val="22250D68"/>
    <w:rsid w:val="23732BE3"/>
    <w:rsid w:val="24AC48BB"/>
    <w:rsid w:val="24E54A43"/>
    <w:rsid w:val="24EB34DE"/>
    <w:rsid w:val="25B50E37"/>
    <w:rsid w:val="26425EE0"/>
    <w:rsid w:val="26B24DF9"/>
    <w:rsid w:val="2925158A"/>
    <w:rsid w:val="29772661"/>
    <w:rsid w:val="29F7455C"/>
    <w:rsid w:val="2AF204A6"/>
    <w:rsid w:val="2B783975"/>
    <w:rsid w:val="2D217924"/>
    <w:rsid w:val="2E4C5B33"/>
    <w:rsid w:val="2E772BB0"/>
    <w:rsid w:val="2FB27C17"/>
    <w:rsid w:val="30911128"/>
    <w:rsid w:val="30AC58CD"/>
    <w:rsid w:val="31653193"/>
    <w:rsid w:val="326C649D"/>
    <w:rsid w:val="328A04BE"/>
    <w:rsid w:val="33700D7B"/>
    <w:rsid w:val="342D0A42"/>
    <w:rsid w:val="35620D28"/>
    <w:rsid w:val="374267FD"/>
    <w:rsid w:val="3A190FBF"/>
    <w:rsid w:val="3B6D26C3"/>
    <w:rsid w:val="3C4D348B"/>
    <w:rsid w:val="3CC77A8A"/>
    <w:rsid w:val="3D12160C"/>
    <w:rsid w:val="3D344626"/>
    <w:rsid w:val="3E683B8C"/>
    <w:rsid w:val="3E76596C"/>
    <w:rsid w:val="3F0E71F8"/>
    <w:rsid w:val="3F367F1D"/>
    <w:rsid w:val="3FC07915"/>
    <w:rsid w:val="3FE14E41"/>
    <w:rsid w:val="40CE7F23"/>
    <w:rsid w:val="415D35FF"/>
    <w:rsid w:val="41E975D7"/>
    <w:rsid w:val="429C1E80"/>
    <w:rsid w:val="42D4644E"/>
    <w:rsid w:val="440B5E1C"/>
    <w:rsid w:val="445C6678"/>
    <w:rsid w:val="44B43209"/>
    <w:rsid w:val="45E12694"/>
    <w:rsid w:val="46510515"/>
    <w:rsid w:val="4691012F"/>
    <w:rsid w:val="46FC6336"/>
    <w:rsid w:val="474451A1"/>
    <w:rsid w:val="474B0621"/>
    <w:rsid w:val="47612820"/>
    <w:rsid w:val="49866263"/>
    <w:rsid w:val="4C1B2975"/>
    <w:rsid w:val="4CD41B8E"/>
    <w:rsid w:val="4DA42E3E"/>
    <w:rsid w:val="4DAB41CC"/>
    <w:rsid w:val="4E306D68"/>
    <w:rsid w:val="4F6C7C86"/>
    <w:rsid w:val="50597F0F"/>
    <w:rsid w:val="511D0F3D"/>
    <w:rsid w:val="51666B13"/>
    <w:rsid w:val="51F16EC7"/>
    <w:rsid w:val="52EC4CC0"/>
    <w:rsid w:val="53C102A5"/>
    <w:rsid w:val="53F51F14"/>
    <w:rsid w:val="57D317FD"/>
    <w:rsid w:val="592B7F6F"/>
    <w:rsid w:val="5A2848CD"/>
    <w:rsid w:val="5B046BDD"/>
    <w:rsid w:val="5B0A2C09"/>
    <w:rsid w:val="5B9E1954"/>
    <w:rsid w:val="5BDC6280"/>
    <w:rsid w:val="5D546E12"/>
    <w:rsid w:val="5D9A77F0"/>
    <w:rsid w:val="5DDC2217"/>
    <w:rsid w:val="608C1D6E"/>
    <w:rsid w:val="61A25D6F"/>
    <w:rsid w:val="638F19A5"/>
    <w:rsid w:val="665255A9"/>
    <w:rsid w:val="67DC3D49"/>
    <w:rsid w:val="694035C3"/>
    <w:rsid w:val="6A501E2B"/>
    <w:rsid w:val="6A78276D"/>
    <w:rsid w:val="6B1F7147"/>
    <w:rsid w:val="6B633598"/>
    <w:rsid w:val="6E944BB6"/>
    <w:rsid w:val="71405A4D"/>
    <w:rsid w:val="725D6F93"/>
    <w:rsid w:val="73266EB3"/>
    <w:rsid w:val="73617056"/>
    <w:rsid w:val="73BB2F1C"/>
    <w:rsid w:val="74005B8B"/>
    <w:rsid w:val="75693C97"/>
    <w:rsid w:val="76AF46F2"/>
    <w:rsid w:val="76DB0AE3"/>
    <w:rsid w:val="78C00D46"/>
    <w:rsid w:val="7A2D1941"/>
    <w:rsid w:val="7AE21186"/>
    <w:rsid w:val="7B0E405F"/>
    <w:rsid w:val="7DA261A2"/>
    <w:rsid w:val="7DB05A81"/>
    <w:rsid w:val="7DCC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jc w:val="center"/>
    </w:pPr>
    <w:rPr>
      <w:rFonts w:ascii="宋体" w:hAnsi="宋体"/>
      <w:b/>
      <w:bCs/>
      <w:color w:val="000000"/>
      <w:sz w:val="72"/>
      <w:szCs w:val="20"/>
    </w:rPr>
  </w:style>
  <w:style w:type="paragraph" w:styleId="3">
    <w:name w:val="toc 2"/>
    <w:basedOn w:val="1"/>
    <w:next w:val="1"/>
    <w:autoRedefine/>
    <w:qFormat/>
    <w:uiPriority w:val="0"/>
    <w:pPr>
      <w:ind w:left="210"/>
      <w:jc w:val="left"/>
    </w:pPr>
    <w:rPr>
      <w:smallCaps/>
      <w:sz w:val="20"/>
    </w:rPr>
  </w:style>
  <w:style w:type="paragraph" w:styleId="6">
    <w:name w:val="Document Map"/>
    <w:basedOn w:val="1"/>
    <w:autoRedefine/>
    <w:qFormat/>
    <w:uiPriority w:val="0"/>
    <w:pPr>
      <w:shd w:val="clear" w:color="auto" w:fill="000080"/>
    </w:pPr>
    <w:rPr>
      <w:shd w:val="clear" w:color="auto" w:fill="000080"/>
    </w:rPr>
  </w:style>
  <w:style w:type="paragraph" w:styleId="7">
    <w:name w:val="Plain Text"/>
    <w:basedOn w:val="1"/>
    <w:next w:val="1"/>
    <w:autoRedefine/>
    <w:qFormat/>
    <w:uiPriority w:val="0"/>
    <w:rPr>
      <w:rFonts w:ascii="宋体" w:hAnsi="Courier New"/>
      <w:sz w:val="24"/>
    </w:rPr>
  </w:style>
  <w:style w:type="paragraph" w:styleId="8">
    <w:name w:val="Balloon Text"/>
    <w:basedOn w:val="1"/>
    <w:link w:val="18"/>
    <w:qFormat/>
    <w:uiPriority w:val="0"/>
    <w:rPr>
      <w:sz w:val="18"/>
      <w:szCs w:val="18"/>
    </w:rPr>
  </w:style>
  <w:style w:type="paragraph" w:styleId="9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3">
    <w:name w:val="Char Char25 Char Char1 Char Char Char Char"/>
    <w:basedOn w:val="6"/>
    <w:autoRedefine/>
    <w:qFormat/>
    <w:uiPriority w:val="0"/>
    <w:rPr>
      <w:rFonts w:ascii="宋体" w:hAnsi="宋体"/>
      <w:b/>
      <w:sz w:val="24"/>
      <w:shd w:val="clear" w:color="auto" w:fill="auto"/>
    </w:rPr>
  </w:style>
  <w:style w:type="character" w:customStyle="1" w:styleId="14">
    <w:name w:val="font1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页眉 Char"/>
    <w:basedOn w:val="12"/>
    <w:link w:val="10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Char"/>
    <w:basedOn w:val="12"/>
    <w:link w:val="9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7">
    <w:name w:val="自定义正文 Char Char"/>
    <w:basedOn w:val="1"/>
    <w:next w:val="1"/>
    <w:autoRedefine/>
    <w:qFormat/>
    <w:uiPriority w:val="0"/>
    <w:pPr>
      <w:widowControl/>
      <w:spacing w:line="560" w:lineRule="exact"/>
      <w:ind w:firstLine="560" w:firstLineChars="200"/>
    </w:pPr>
    <w:rPr>
      <w:rFonts w:ascii="宋体" w:hAnsi="宋体" w:eastAsia="宋体" w:cs="Times New Roman"/>
      <w:b/>
      <w:sz w:val="24"/>
      <w:szCs w:val="20"/>
    </w:rPr>
  </w:style>
  <w:style w:type="character" w:customStyle="1" w:styleId="18">
    <w:name w:val="批注框文本 Char"/>
    <w:basedOn w:val="12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3</Pages>
  <Words>374</Words>
  <Characters>405</Characters>
  <Lines>1</Lines>
  <Paragraphs>1</Paragraphs>
  <TotalTime>1</TotalTime>
  <ScaleCrop>false</ScaleCrop>
  <LinksUpToDate>false</LinksUpToDate>
  <CharactersWithSpaces>407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admin1</dc:creator>
  <cp:lastModifiedBy>admin</cp:lastModifiedBy>
  <cp:lastPrinted>2024-09-04T02:57:00Z</cp:lastPrinted>
  <dcterms:modified xsi:type="dcterms:W3CDTF">2025-12-31T07:07:39Z</dcterms:modified>
  <dc:title>主要标的信息：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76CE9C05A679483780AA8A3289110B3E</vt:lpwstr>
  </property>
  <property fmtid="{D5CDD505-2E9C-101B-9397-08002B2CF9AE}" pid="4" name="KSOTemplateDocerSaveRecord">
    <vt:lpwstr>eyJoZGlkIjoiZWViNTA4OTc5ZTc0MGYwMTA5ZWJlMjM3ZGY1OTFhZWYiLCJ1c2VySWQiOiI1MDMyMDAxOTEifQ==</vt:lpwstr>
  </property>
</Properties>
</file>